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56A" w:rsidRPr="00C73D76" w:rsidRDefault="0067056A" w:rsidP="0067056A">
      <w:pPr>
        <w:pStyle w:val="PargrafodaLista"/>
        <w:ind w:left="-851" w:right="-852"/>
        <w:jc w:val="both"/>
        <w:rPr>
          <w:rFonts w:cs="Arial"/>
          <w:b/>
        </w:rPr>
      </w:pPr>
    </w:p>
    <w:p w:rsidR="0067056A" w:rsidRPr="00C73D76" w:rsidRDefault="0067056A" w:rsidP="0067056A">
      <w:pPr>
        <w:pStyle w:val="PargrafodaLista"/>
        <w:ind w:left="-851" w:right="-852"/>
        <w:jc w:val="both"/>
        <w:rPr>
          <w:rFonts w:cs="Arial"/>
          <w:b/>
        </w:rPr>
      </w:pPr>
    </w:p>
    <w:p w:rsidR="008E00EE" w:rsidRPr="00C73D76" w:rsidRDefault="008E00EE" w:rsidP="008E00EE">
      <w:pPr>
        <w:pStyle w:val="PargrafodaLista"/>
        <w:spacing w:line="360" w:lineRule="auto"/>
        <w:ind w:left="-851" w:right="-852"/>
        <w:jc w:val="center"/>
        <w:rPr>
          <w:rFonts w:cs="Arial"/>
          <w:b/>
        </w:rPr>
      </w:pPr>
      <w:r w:rsidRPr="00C73D76">
        <w:rPr>
          <w:rFonts w:cs="Arial"/>
          <w:b/>
        </w:rPr>
        <w:t>PROPOSTA PARA APRESENTAÇÃO DE TRABALHO</w:t>
      </w:r>
    </w:p>
    <w:p w:rsidR="008E00EE" w:rsidRPr="00C73D76" w:rsidRDefault="008E00EE" w:rsidP="008E00EE">
      <w:pPr>
        <w:pStyle w:val="PargrafodaLista"/>
        <w:spacing w:line="360" w:lineRule="auto"/>
        <w:ind w:left="-851" w:right="-852"/>
        <w:jc w:val="center"/>
        <w:rPr>
          <w:rFonts w:cs="Arial"/>
          <w:b/>
        </w:rPr>
      </w:pPr>
      <w:r w:rsidRPr="00C73D76">
        <w:rPr>
          <w:rFonts w:cs="Arial"/>
          <w:b/>
        </w:rPr>
        <w:t>EXPERIÊNCIAS COMUNITÁRIAS - RESUMO</w:t>
      </w:r>
    </w:p>
    <w:p w:rsidR="00EE66FC" w:rsidRPr="00C73D76" w:rsidRDefault="005676AE" w:rsidP="00C73D76">
      <w:pPr>
        <w:pStyle w:val="PargrafodaLista"/>
        <w:ind w:left="-993" w:right="-994"/>
        <w:jc w:val="both"/>
        <w:rPr>
          <w:rFonts w:cs="Arial"/>
        </w:rPr>
      </w:pPr>
      <w:r w:rsidRPr="00C73D76">
        <w:rPr>
          <w:rFonts w:cs="Arial"/>
        </w:rPr>
        <w:t xml:space="preserve">Espaço aberto para gestores, sujeitos e atores de experiências museológicas e comunitárias - </w:t>
      </w:r>
      <w:proofErr w:type="spellStart"/>
      <w:r w:rsidRPr="00C73D76">
        <w:rPr>
          <w:rFonts w:cs="Arial"/>
        </w:rPr>
        <w:t>ecomuseus</w:t>
      </w:r>
      <w:proofErr w:type="spellEnd"/>
      <w:r w:rsidRPr="00C73D76">
        <w:rPr>
          <w:rFonts w:cs="Arial"/>
        </w:rPr>
        <w:t xml:space="preserve">, museus de percurso, museus vivos, museus de periferia, museus de rua, pontos de memória, educação patrimonial, mediação cultural, entre outras. </w:t>
      </w:r>
    </w:p>
    <w:p w:rsidR="00C73D76" w:rsidRPr="00C73D76" w:rsidRDefault="00C73D76" w:rsidP="0067056A">
      <w:pPr>
        <w:pStyle w:val="PargrafodaLista"/>
        <w:ind w:left="-851" w:right="-852"/>
        <w:jc w:val="both"/>
        <w:rPr>
          <w:rFonts w:cs="Arial"/>
        </w:rPr>
      </w:pPr>
    </w:p>
    <w:tbl>
      <w:tblPr>
        <w:tblStyle w:val="Tabelacomgrade"/>
        <w:tblW w:w="10457" w:type="dxa"/>
        <w:tblInd w:w="-851" w:type="dxa"/>
        <w:tblLook w:val="04A0" w:firstRow="1" w:lastRow="0" w:firstColumn="1" w:lastColumn="0" w:noHBand="0" w:noVBand="1"/>
      </w:tblPr>
      <w:tblGrid>
        <w:gridCol w:w="10457"/>
      </w:tblGrid>
      <w:tr w:rsidR="00707518" w:rsidRPr="00C73D76" w:rsidTr="00CD1856">
        <w:tc>
          <w:tcPr>
            <w:tcW w:w="10457" w:type="dxa"/>
            <w:shd w:val="solid" w:color="D9D9D9" w:themeColor="background1" w:themeShade="D9" w:fill="auto"/>
          </w:tcPr>
          <w:p w:rsidR="00707518" w:rsidRPr="00C73D76" w:rsidRDefault="00707518" w:rsidP="00C73D76">
            <w:pPr>
              <w:pStyle w:val="PargrafodaLista"/>
              <w:spacing w:before="120" w:after="120" w:line="276" w:lineRule="auto"/>
              <w:ind w:left="0" w:right="34"/>
              <w:jc w:val="both"/>
              <w:rPr>
                <w:rFonts w:cs="Arial"/>
              </w:rPr>
            </w:pPr>
            <w:r w:rsidRPr="00C73D76">
              <w:rPr>
                <w:rFonts w:cs="Arial"/>
              </w:rPr>
              <w:t>1. Escolha uma das formas de apresentação abaixo:</w:t>
            </w:r>
          </w:p>
        </w:tc>
      </w:tr>
      <w:tr w:rsidR="00707518" w:rsidRPr="00C73D76" w:rsidTr="00CD1856">
        <w:trPr>
          <w:trHeight w:val="579"/>
        </w:trPr>
        <w:tc>
          <w:tcPr>
            <w:tcW w:w="10457" w:type="dxa"/>
            <w:tcBorders>
              <w:bottom w:val="single" w:sz="4" w:space="0" w:color="000000" w:themeColor="text1"/>
            </w:tcBorders>
          </w:tcPr>
          <w:p w:rsidR="00707518" w:rsidRPr="00C73D76" w:rsidRDefault="00707518" w:rsidP="00C73D76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proofErr w:type="gramStart"/>
            <w:r w:rsidRPr="00C73D76">
              <w:rPr>
                <w:rFonts w:cs="Arial"/>
              </w:rPr>
              <w:t xml:space="preserve">(  </w:t>
            </w:r>
            <w:proofErr w:type="gramEnd"/>
            <w:r w:rsidRPr="00C73D76">
              <w:rPr>
                <w:rFonts w:cs="Arial"/>
              </w:rPr>
              <w:t xml:space="preserve"> ) </w:t>
            </w:r>
            <w:proofErr w:type="spellStart"/>
            <w:r w:rsidRPr="00C73D76">
              <w:rPr>
                <w:rFonts w:cs="Arial"/>
              </w:rPr>
              <w:t>Conversês</w:t>
            </w:r>
            <w:proofErr w:type="spellEnd"/>
            <w:r w:rsidRPr="00C73D76">
              <w:rPr>
                <w:rFonts w:cs="Arial"/>
              </w:rPr>
              <w:t xml:space="preserve"> – comunicações orais dos autores de aproximadamente 15 minutos (será disponibilizado projetor)</w:t>
            </w:r>
          </w:p>
          <w:p w:rsidR="00707518" w:rsidRPr="00C73D76" w:rsidRDefault="00707518" w:rsidP="00C73D76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proofErr w:type="gramStart"/>
            <w:r w:rsidRPr="00C73D76">
              <w:rPr>
                <w:rFonts w:cs="Arial"/>
              </w:rPr>
              <w:t xml:space="preserve">(  </w:t>
            </w:r>
            <w:proofErr w:type="gramEnd"/>
            <w:r w:rsidRPr="00C73D76">
              <w:rPr>
                <w:rFonts w:cs="Arial"/>
              </w:rPr>
              <w:t xml:space="preserve"> ) Estandartes – exposição de pôsteres produzidos pelos </w:t>
            </w:r>
            <w:proofErr w:type="spellStart"/>
            <w:r w:rsidRPr="00C73D76">
              <w:rPr>
                <w:rFonts w:cs="Arial"/>
              </w:rPr>
              <w:t>autores,estará</w:t>
            </w:r>
            <w:proofErr w:type="spellEnd"/>
            <w:r w:rsidRPr="00C73D76">
              <w:rPr>
                <w:rFonts w:cs="Arial"/>
              </w:rPr>
              <w:t xml:space="preserve"> aberta à visitação durante o V EIEMC.</w:t>
            </w:r>
          </w:p>
        </w:tc>
      </w:tr>
      <w:tr w:rsidR="00707518" w:rsidRPr="00C73D76" w:rsidTr="00CD1856">
        <w:tc>
          <w:tcPr>
            <w:tcW w:w="10457" w:type="dxa"/>
            <w:shd w:val="solid" w:color="D9D9D9" w:themeColor="background1" w:themeShade="D9" w:fill="auto"/>
          </w:tcPr>
          <w:p w:rsidR="00707518" w:rsidRPr="00C73D76" w:rsidRDefault="00707518" w:rsidP="00C73D76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 w:rsidRPr="00C73D76">
              <w:rPr>
                <w:rFonts w:cs="Arial"/>
              </w:rPr>
              <w:t>2. Selecione um dos Eixos Temáticos abaixo para a inscrição de seu trabalho:</w:t>
            </w:r>
          </w:p>
        </w:tc>
      </w:tr>
      <w:tr w:rsidR="00707518" w:rsidRPr="00C73D76" w:rsidTr="00C73D76">
        <w:tc>
          <w:tcPr>
            <w:tcW w:w="10457" w:type="dxa"/>
          </w:tcPr>
          <w:p w:rsidR="00C73D76" w:rsidRDefault="00707518" w:rsidP="00C73D76">
            <w:pPr>
              <w:pStyle w:val="PargrafodaLista"/>
              <w:spacing w:before="120" w:after="120" w:line="276" w:lineRule="auto"/>
              <w:ind w:left="0" w:right="34"/>
              <w:jc w:val="both"/>
              <w:rPr>
                <w:rStyle w:val="color16"/>
                <w:rFonts w:cs="Arial"/>
                <w:bCs/>
                <w:bdr w:val="none" w:sz="0" w:space="0" w:color="auto" w:frame="1"/>
              </w:rPr>
            </w:pPr>
            <w:r w:rsidRPr="00C73D76">
              <w:rPr>
                <w:rStyle w:val="color16"/>
                <w:rFonts w:cs="Arial"/>
                <w:bCs/>
                <w:bdr w:val="none" w:sz="0" w:space="0" w:color="auto" w:frame="1"/>
              </w:rPr>
              <w:t xml:space="preserve">(  </w:t>
            </w:r>
            <w:r w:rsidR="00C73D76">
              <w:rPr>
                <w:rStyle w:val="color16"/>
                <w:rFonts w:cs="Arial"/>
                <w:bCs/>
                <w:bdr w:val="none" w:sz="0" w:space="0" w:color="auto" w:frame="1"/>
              </w:rPr>
              <w:t xml:space="preserve"> </w:t>
            </w:r>
            <w:r w:rsidRPr="00C73D76">
              <w:rPr>
                <w:rStyle w:val="color16"/>
                <w:rFonts w:cs="Arial"/>
                <w:bCs/>
                <w:bdr w:val="none" w:sz="0" w:space="0" w:color="auto" w:frame="1"/>
              </w:rPr>
              <w:t>) 1. As contribuições das iniciativas museológicas comunitárias para o redimensionamento da preservação do patrimônio cultural, da sua abrangência e do seu significado.</w:t>
            </w:r>
          </w:p>
          <w:p w:rsidR="00C73D76" w:rsidRDefault="00707518" w:rsidP="00C73D76">
            <w:pPr>
              <w:pStyle w:val="PargrafodaLista"/>
              <w:spacing w:before="120" w:after="120" w:line="276" w:lineRule="auto"/>
              <w:ind w:left="0" w:right="34"/>
              <w:jc w:val="both"/>
              <w:rPr>
                <w:rStyle w:val="color16"/>
                <w:rFonts w:cs="Arial"/>
                <w:bCs/>
                <w:bdr w:val="none" w:sz="0" w:space="0" w:color="auto" w:frame="1"/>
              </w:rPr>
            </w:pPr>
            <w:r w:rsidRPr="00C73D76">
              <w:rPr>
                <w:rStyle w:val="color16"/>
                <w:rFonts w:cs="Arial"/>
                <w:bCs/>
                <w:bdr w:val="none" w:sz="0" w:space="0" w:color="auto" w:frame="1"/>
              </w:rPr>
              <w:t>(   ) 2. Experiências, desafios e estratégias de gestão e sustentabilidade das iniciativas museológicas comunitárias.</w:t>
            </w:r>
          </w:p>
          <w:p w:rsidR="00707518" w:rsidRPr="00C73D76" w:rsidRDefault="00707518" w:rsidP="00C73D76">
            <w:pPr>
              <w:pStyle w:val="PargrafodaLista"/>
              <w:spacing w:before="120" w:after="120" w:line="276" w:lineRule="auto"/>
              <w:ind w:left="0" w:right="34"/>
              <w:jc w:val="both"/>
              <w:rPr>
                <w:rFonts w:cs="Arial"/>
              </w:rPr>
            </w:pPr>
            <w:r w:rsidRPr="00C73D76">
              <w:rPr>
                <w:rStyle w:val="color16"/>
                <w:rFonts w:cs="Arial"/>
                <w:bCs/>
                <w:bdr w:val="none" w:sz="0" w:space="0" w:color="auto" w:frame="1"/>
              </w:rPr>
              <w:t>(   ) 3. Caminhos das iniciativas museológicas comunitárias: proposições metodológicas para o bem viver</w:t>
            </w:r>
          </w:p>
        </w:tc>
      </w:tr>
      <w:tr w:rsidR="0069039C" w:rsidRPr="00C73D76" w:rsidTr="00CB7044">
        <w:tc>
          <w:tcPr>
            <w:tcW w:w="10457" w:type="dxa"/>
            <w:shd w:val="solid" w:color="D9D9D9" w:themeColor="background1" w:themeShade="D9" w:fill="auto"/>
          </w:tcPr>
          <w:p w:rsidR="0069039C" w:rsidRPr="00C73D76" w:rsidRDefault="0069039C" w:rsidP="00044ACF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Pr="00C73D76">
              <w:rPr>
                <w:rFonts w:cs="Arial"/>
              </w:rPr>
              <w:t xml:space="preserve">. </w:t>
            </w:r>
            <w:r>
              <w:rPr>
                <w:rFonts w:cs="Arial"/>
              </w:rPr>
              <w:t xml:space="preserve">Nomes </w:t>
            </w:r>
            <w:proofErr w:type="gramStart"/>
            <w:r>
              <w:rPr>
                <w:rFonts w:cs="Arial"/>
              </w:rPr>
              <w:t>do(</w:t>
            </w:r>
            <w:proofErr w:type="gramEnd"/>
            <w:r>
              <w:rPr>
                <w:rFonts w:cs="Arial"/>
              </w:rPr>
              <w:t>s)</w:t>
            </w:r>
            <w:r w:rsidRPr="00C73D76">
              <w:rPr>
                <w:rFonts w:cs="Arial"/>
              </w:rPr>
              <w:t xml:space="preserve"> </w:t>
            </w:r>
            <w:r w:rsidR="00044ACF">
              <w:rPr>
                <w:rFonts w:cs="Arial"/>
              </w:rPr>
              <w:t>proponente</w:t>
            </w:r>
            <w:r w:rsidRPr="00C73D76">
              <w:rPr>
                <w:rFonts w:cs="Arial"/>
              </w:rPr>
              <w:t>(s)</w:t>
            </w:r>
            <w:r w:rsidR="00044ACF">
              <w:rPr>
                <w:rFonts w:cs="Arial"/>
              </w:rPr>
              <w:t>/autor(es)</w:t>
            </w:r>
            <w:r w:rsidRPr="00C73D76">
              <w:rPr>
                <w:rFonts w:cs="Arial"/>
              </w:rPr>
              <w:t xml:space="preserve"> – máximo três</w:t>
            </w:r>
            <w:r>
              <w:rPr>
                <w:rFonts w:cs="Arial"/>
              </w:rPr>
              <w:t>:</w:t>
            </w:r>
          </w:p>
        </w:tc>
      </w:tr>
      <w:tr w:rsidR="00707518" w:rsidRPr="00C73D76" w:rsidTr="00C73D76">
        <w:tc>
          <w:tcPr>
            <w:tcW w:w="10457" w:type="dxa"/>
          </w:tcPr>
          <w:p w:rsidR="00707518" w:rsidRPr="00C73D76" w:rsidRDefault="00707518" w:rsidP="00C73D76">
            <w:pPr>
              <w:pStyle w:val="NormalWeb"/>
              <w:shd w:val="clear" w:color="auto" w:fill="FFFFFF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C73D76">
              <w:rPr>
                <w:rFonts w:asciiTheme="minorHAnsi" w:hAnsiTheme="minorHAnsi" w:cs="Arial"/>
                <w:sz w:val="22"/>
                <w:szCs w:val="22"/>
              </w:rPr>
              <w:t>1.</w:t>
            </w:r>
          </w:p>
          <w:p w:rsidR="00707518" w:rsidRPr="00C73D76" w:rsidRDefault="00707518" w:rsidP="00C73D76">
            <w:pPr>
              <w:pStyle w:val="NormalWeb"/>
              <w:shd w:val="clear" w:color="auto" w:fill="FFFFFF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C73D76">
              <w:rPr>
                <w:rFonts w:asciiTheme="minorHAnsi" w:hAnsiTheme="minorHAnsi" w:cs="Arial"/>
                <w:sz w:val="22"/>
                <w:szCs w:val="22"/>
              </w:rPr>
              <w:t>2.</w:t>
            </w:r>
          </w:p>
          <w:p w:rsidR="00707518" w:rsidRPr="00C73D76" w:rsidRDefault="00707518" w:rsidP="00C73D76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C73D76">
              <w:rPr>
                <w:rFonts w:asciiTheme="minorHAnsi" w:hAnsiTheme="minorHAnsi" w:cs="Arial"/>
                <w:sz w:val="22"/>
                <w:szCs w:val="22"/>
              </w:rPr>
              <w:t>3.</w:t>
            </w:r>
          </w:p>
        </w:tc>
      </w:tr>
      <w:tr w:rsidR="0069039C" w:rsidRPr="00C73D76" w:rsidTr="00CB7044">
        <w:tc>
          <w:tcPr>
            <w:tcW w:w="10457" w:type="dxa"/>
            <w:shd w:val="solid" w:color="D9D9D9" w:themeColor="background1" w:themeShade="D9" w:fill="auto"/>
          </w:tcPr>
          <w:p w:rsidR="0069039C" w:rsidRPr="00C73D76" w:rsidRDefault="0069039C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C73D76">
              <w:rPr>
                <w:rFonts w:cs="Arial"/>
              </w:rPr>
              <w:t>. Instituição/Organiz</w:t>
            </w:r>
            <w:r w:rsidR="00044ACF">
              <w:rPr>
                <w:rFonts w:cs="Arial"/>
              </w:rPr>
              <w:t>ação/Comunidade vinculada à experiência</w:t>
            </w:r>
            <w:r w:rsidRPr="00C73D76">
              <w:rPr>
                <w:rFonts w:cs="Arial"/>
              </w:rPr>
              <w:t>:</w:t>
            </w:r>
          </w:p>
        </w:tc>
      </w:tr>
      <w:tr w:rsidR="00707518" w:rsidRPr="00C73D76" w:rsidTr="00C73D76">
        <w:tc>
          <w:tcPr>
            <w:tcW w:w="10457" w:type="dxa"/>
          </w:tcPr>
          <w:p w:rsidR="00707518" w:rsidRPr="00C73D76" w:rsidRDefault="00707518" w:rsidP="00C73D76">
            <w:pPr>
              <w:pStyle w:val="NormalWeb"/>
              <w:shd w:val="clear" w:color="auto" w:fill="FFFFFF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44ACF" w:rsidRPr="00C73D76" w:rsidTr="00CB7044">
        <w:tc>
          <w:tcPr>
            <w:tcW w:w="10457" w:type="dxa"/>
            <w:shd w:val="solid" w:color="D9D9D9" w:themeColor="background1" w:themeShade="D9" w:fill="auto"/>
          </w:tcPr>
          <w:p w:rsidR="00044ACF" w:rsidRPr="00C73D76" w:rsidRDefault="00044ACF" w:rsidP="00044ACF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Pr="00C73D76">
              <w:rPr>
                <w:rFonts w:cs="Arial"/>
              </w:rPr>
              <w:t xml:space="preserve">. </w:t>
            </w:r>
            <w:r>
              <w:rPr>
                <w:rFonts w:cs="Arial"/>
              </w:rPr>
              <w:t xml:space="preserve">Participação dos proponentes na experiência (agente comunitário, coordenador do projeto, instrutor, </w:t>
            </w:r>
            <w:proofErr w:type="spellStart"/>
            <w:r>
              <w:rPr>
                <w:rFonts w:cs="Arial"/>
              </w:rPr>
              <w:t>etc</w:t>
            </w:r>
            <w:proofErr w:type="spellEnd"/>
            <w:r>
              <w:rPr>
                <w:rFonts w:cs="Arial"/>
              </w:rPr>
              <w:t xml:space="preserve">). </w:t>
            </w:r>
          </w:p>
        </w:tc>
      </w:tr>
      <w:tr w:rsidR="00044ACF" w:rsidRPr="00C73D76" w:rsidTr="00CB7044">
        <w:tc>
          <w:tcPr>
            <w:tcW w:w="10457" w:type="dxa"/>
          </w:tcPr>
          <w:p w:rsidR="00044ACF" w:rsidRPr="00C73D76" w:rsidRDefault="00044ACF" w:rsidP="00CB7044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9039C" w:rsidRPr="00C73D76" w:rsidTr="00CB7044">
        <w:tc>
          <w:tcPr>
            <w:tcW w:w="10457" w:type="dxa"/>
            <w:shd w:val="solid" w:color="D9D9D9" w:themeColor="background1" w:themeShade="D9" w:fill="auto"/>
          </w:tcPr>
          <w:p w:rsidR="0069039C" w:rsidRPr="00C73D76" w:rsidRDefault="00044ACF" w:rsidP="00044ACF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6</w:t>
            </w:r>
            <w:r w:rsidR="0069039C" w:rsidRPr="00C73D76">
              <w:rPr>
                <w:rFonts w:cs="Arial"/>
              </w:rPr>
              <w:t xml:space="preserve">. </w:t>
            </w:r>
            <w:proofErr w:type="spellStart"/>
            <w:r w:rsidR="0069039C" w:rsidRPr="00C73D76">
              <w:rPr>
                <w:rFonts w:cs="Arial"/>
              </w:rPr>
              <w:t>Email</w:t>
            </w:r>
            <w:proofErr w:type="spellEnd"/>
            <w:r w:rsidR="0069039C" w:rsidRPr="00C73D76">
              <w:rPr>
                <w:rFonts w:cs="Arial"/>
              </w:rPr>
              <w:t xml:space="preserve"> </w:t>
            </w:r>
            <w:proofErr w:type="gramStart"/>
            <w:r w:rsidR="0069039C" w:rsidRPr="00C73D76">
              <w:rPr>
                <w:rFonts w:cs="Arial"/>
              </w:rPr>
              <w:t>do(</w:t>
            </w:r>
            <w:proofErr w:type="gramEnd"/>
            <w:r w:rsidR="0069039C" w:rsidRPr="00C73D76">
              <w:rPr>
                <w:rFonts w:cs="Arial"/>
              </w:rPr>
              <w:t xml:space="preserve">s) </w:t>
            </w:r>
            <w:r>
              <w:rPr>
                <w:rFonts w:cs="Arial"/>
              </w:rPr>
              <w:t>proponente</w:t>
            </w:r>
            <w:r w:rsidR="0069039C" w:rsidRPr="00C73D76">
              <w:rPr>
                <w:rFonts w:cs="Arial"/>
              </w:rPr>
              <w:t>(s):</w:t>
            </w:r>
          </w:p>
        </w:tc>
      </w:tr>
      <w:tr w:rsidR="0069039C" w:rsidRPr="00C73D76" w:rsidTr="004F2A7D">
        <w:tc>
          <w:tcPr>
            <w:tcW w:w="10457" w:type="dxa"/>
          </w:tcPr>
          <w:p w:rsidR="0069039C" w:rsidRPr="00C73D76" w:rsidRDefault="0069039C" w:rsidP="004F2A7D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9039C" w:rsidRPr="00C73D76" w:rsidTr="00CB7044">
        <w:tc>
          <w:tcPr>
            <w:tcW w:w="10457" w:type="dxa"/>
            <w:shd w:val="solid" w:color="D9D9D9" w:themeColor="background1" w:themeShade="D9" w:fill="auto"/>
          </w:tcPr>
          <w:p w:rsidR="0069039C" w:rsidRPr="00C73D76" w:rsidRDefault="00044ACF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7</w:t>
            </w:r>
            <w:r w:rsidR="0069039C" w:rsidRPr="00C73D76">
              <w:rPr>
                <w:rFonts w:cs="Arial"/>
              </w:rPr>
              <w:t>. Título do Trabalho:</w:t>
            </w:r>
          </w:p>
        </w:tc>
      </w:tr>
      <w:tr w:rsidR="00707518" w:rsidRPr="00C73D76" w:rsidTr="00C73D76">
        <w:tc>
          <w:tcPr>
            <w:tcW w:w="10457" w:type="dxa"/>
          </w:tcPr>
          <w:p w:rsidR="00707518" w:rsidRPr="00C73D76" w:rsidRDefault="00707518" w:rsidP="00C73D76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9039C" w:rsidRPr="00C73D76" w:rsidTr="00CB7044">
        <w:tc>
          <w:tcPr>
            <w:tcW w:w="10457" w:type="dxa"/>
            <w:shd w:val="solid" w:color="D9D9D9" w:themeColor="background1" w:themeShade="D9" w:fill="auto"/>
          </w:tcPr>
          <w:p w:rsidR="0069039C" w:rsidRPr="00C73D76" w:rsidRDefault="00044ACF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8</w:t>
            </w:r>
            <w:r w:rsidR="0069039C" w:rsidRPr="00C73D76">
              <w:rPr>
                <w:rFonts w:cs="Arial"/>
              </w:rPr>
              <w:t>. Palavras-chave (máximo 5):</w:t>
            </w:r>
          </w:p>
        </w:tc>
      </w:tr>
      <w:tr w:rsidR="00707518" w:rsidRPr="00C73D76" w:rsidTr="00C73D76">
        <w:tc>
          <w:tcPr>
            <w:tcW w:w="10457" w:type="dxa"/>
          </w:tcPr>
          <w:p w:rsidR="00044ACF" w:rsidRPr="00C73D76" w:rsidRDefault="00044ACF" w:rsidP="0069039C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B6D5C" w:rsidRPr="00C73D76" w:rsidTr="00C73D76">
        <w:tc>
          <w:tcPr>
            <w:tcW w:w="10457" w:type="dxa"/>
          </w:tcPr>
          <w:p w:rsidR="005B6D5C" w:rsidRPr="00C73D76" w:rsidRDefault="005B6D5C" w:rsidP="0069039C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18369E" w:rsidRDefault="0018369E" w:rsidP="00DE1F4E">
      <w:pPr>
        <w:ind w:left="-851" w:right="-852"/>
      </w:pPr>
    </w:p>
    <w:tbl>
      <w:tblPr>
        <w:tblStyle w:val="Tabelacomgrade"/>
        <w:tblW w:w="10457" w:type="dxa"/>
        <w:tblInd w:w="-851" w:type="dxa"/>
        <w:tblLook w:val="04A0" w:firstRow="1" w:lastRow="0" w:firstColumn="1" w:lastColumn="0" w:noHBand="0" w:noVBand="1"/>
      </w:tblPr>
      <w:tblGrid>
        <w:gridCol w:w="10457"/>
      </w:tblGrid>
      <w:tr w:rsidR="005B6D5C" w:rsidRPr="00C73D76" w:rsidTr="002A72C2">
        <w:tc>
          <w:tcPr>
            <w:tcW w:w="10457" w:type="dxa"/>
            <w:shd w:val="solid" w:color="D9D9D9" w:themeColor="background1" w:themeShade="D9" w:fill="auto"/>
          </w:tcPr>
          <w:p w:rsidR="005B6D5C" w:rsidRPr="00C73D76" w:rsidRDefault="005B6D5C" w:rsidP="002A72C2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9</w:t>
            </w:r>
            <w:r w:rsidRPr="00C73D76">
              <w:rPr>
                <w:rFonts w:cs="Arial"/>
              </w:rPr>
              <w:t>. Resumo - síntese da experiência, histórico das ações, importância e objetivos do trabalho, principais resultados alcançados (mínimo 20 linhas e máximo 50):</w:t>
            </w:r>
          </w:p>
        </w:tc>
      </w:tr>
      <w:tr w:rsidR="005B6D5C" w:rsidRPr="00C73D76" w:rsidTr="005B6D5C">
        <w:trPr>
          <w:trHeight w:val="12012"/>
        </w:trPr>
        <w:tc>
          <w:tcPr>
            <w:tcW w:w="10457" w:type="dxa"/>
          </w:tcPr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5B6D5C" w:rsidRPr="00C73D76" w:rsidRDefault="005B6D5C" w:rsidP="002A72C2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5B6D5C" w:rsidRPr="00C73D76" w:rsidRDefault="005B6D5C" w:rsidP="00DE1F4E">
      <w:pPr>
        <w:ind w:left="-851" w:right="-852"/>
      </w:pPr>
      <w:bookmarkStart w:id="0" w:name="_GoBack"/>
      <w:bookmarkEnd w:id="0"/>
    </w:p>
    <w:sectPr w:rsidR="005B6D5C" w:rsidRPr="00C73D76" w:rsidSect="0067056A">
      <w:headerReference w:type="default" r:id="rId7"/>
      <w:footerReference w:type="default" r:id="rId8"/>
      <w:pgSz w:w="11906" w:h="16838"/>
      <w:pgMar w:top="1417" w:right="1701" w:bottom="1417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9C9" w:rsidRDefault="005C79C9" w:rsidP="0067056A">
      <w:pPr>
        <w:spacing w:after="0" w:line="240" w:lineRule="auto"/>
      </w:pPr>
      <w:r>
        <w:separator/>
      </w:r>
    </w:p>
  </w:endnote>
  <w:endnote w:type="continuationSeparator" w:id="0">
    <w:p w:rsidR="005C79C9" w:rsidRDefault="005C79C9" w:rsidP="00670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56A" w:rsidRDefault="0067056A" w:rsidP="0067056A">
    <w:pPr>
      <w:pStyle w:val="Rodap"/>
      <w:tabs>
        <w:tab w:val="clear" w:pos="8504"/>
        <w:tab w:val="right" w:pos="9356"/>
      </w:tabs>
      <w:ind w:left="-851" w:right="-852"/>
      <w:jc w:val="center"/>
    </w:pPr>
    <w:r w:rsidRPr="0067056A">
      <w:rPr>
        <w:noProof/>
        <w:lang w:eastAsia="pt-BR"/>
      </w:rPr>
      <w:drawing>
        <wp:inline distT="0" distB="0" distL="0" distR="0">
          <wp:extent cx="6049962" cy="620509"/>
          <wp:effectExtent l="19050" t="0" r="7938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000" t="78033" r="12588" b="8578"/>
                  <a:stretch>
                    <a:fillRect/>
                  </a:stretch>
                </pic:blipFill>
                <pic:spPr bwMode="auto">
                  <a:xfrm>
                    <a:off x="0" y="0"/>
                    <a:ext cx="6076073" cy="6231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7056A" w:rsidRDefault="006705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9C9" w:rsidRDefault="005C79C9" w:rsidP="0067056A">
      <w:pPr>
        <w:spacing w:after="0" w:line="240" w:lineRule="auto"/>
      </w:pPr>
      <w:r>
        <w:separator/>
      </w:r>
    </w:p>
  </w:footnote>
  <w:footnote w:type="continuationSeparator" w:id="0">
    <w:p w:rsidR="005C79C9" w:rsidRDefault="005C79C9" w:rsidP="00670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56A" w:rsidRPr="00002778" w:rsidRDefault="0067056A" w:rsidP="0067056A">
    <w:pPr>
      <w:tabs>
        <w:tab w:val="left" w:pos="5791"/>
      </w:tabs>
      <w:spacing w:after="0" w:line="360" w:lineRule="auto"/>
      <w:ind w:left="-284"/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02778">
      <w:rPr>
        <w:noProof/>
        <w:sz w:val="18"/>
        <w:szCs w:val="18"/>
        <w:lang w:eastAsia="pt-B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4018915</wp:posOffset>
          </wp:positionH>
          <wp:positionV relativeFrom="margin">
            <wp:posOffset>-728345</wp:posOffset>
          </wp:positionV>
          <wp:extent cx="1225550" cy="717550"/>
          <wp:effectExtent l="19050" t="0" r="0" b="0"/>
          <wp:wrapSquare wrapText="bothSides"/>
          <wp:docPr id="8" name="Imagem 0" descr="logo fi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1.jpg"/>
                  <pic:cNvPicPr/>
                </pic:nvPicPr>
                <pic:blipFill>
                  <a:blip r:embed="rId1" cstate="print"/>
                  <a:srcRect l="18353" t="19800" r="14942" b="24626"/>
                  <a:stretch>
                    <a:fillRect/>
                  </a:stretch>
                </pic:blipFill>
                <pic:spPr>
                  <a:xfrm>
                    <a:off x="0" y="0"/>
                    <a:ext cx="122555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2778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 ENCONTRO INTERNACIONAL DE ECOMUSEUS E MUSEUS COMUNITÁRIOS </w:t>
    </w:r>
    <w:r w:rsidR="00A86F9B" w:rsidRPr="00002778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–</w:t>
    </w:r>
    <w:r w:rsidRPr="00002778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V</w:t>
    </w:r>
    <w:r w:rsidR="00A86F9B" w:rsidRPr="00002778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002778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EIEMC</w:t>
    </w:r>
  </w:p>
  <w:p w:rsidR="0067056A" w:rsidRPr="00002778" w:rsidRDefault="0067056A" w:rsidP="0067056A">
    <w:pPr>
      <w:tabs>
        <w:tab w:val="left" w:pos="5791"/>
      </w:tabs>
      <w:spacing w:after="0" w:line="360" w:lineRule="auto"/>
      <w:ind w:left="-284"/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02778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“Iniciativas museológicas comunitárias: construindo caminhos para o bem-viver”</w:t>
    </w:r>
  </w:p>
  <w:p w:rsidR="0067056A" w:rsidRPr="0067056A" w:rsidRDefault="0067056A" w:rsidP="0067056A">
    <w:pPr>
      <w:pStyle w:val="Cabealho"/>
      <w:spacing w:line="360" w:lineRule="auto"/>
      <w:ind w:left="-284"/>
    </w:pPr>
    <w:r w:rsidRPr="00002778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14 a 17 de </w:t>
    </w:r>
    <w:proofErr w:type="gramStart"/>
    <w:r w:rsidRPr="00002778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Outubro</w:t>
    </w:r>
    <w:proofErr w:type="gramEnd"/>
    <w:r w:rsidRPr="00002778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de 2015 – Juiz de Fora – Minas Gerais – Brasil</w:t>
    </w:r>
    <w:r w:rsidRPr="00002778">
      <w:rPr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32F0A"/>
    <w:multiLevelType w:val="multilevel"/>
    <w:tmpl w:val="EC90E7C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1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582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5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8" w:hanging="1800"/>
      </w:pPr>
      <w:rPr>
        <w:rFonts w:hint="default"/>
      </w:rPr>
    </w:lvl>
  </w:abstractNum>
  <w:abstractNum w:abstractNumId="1" w15:restartNumberingAfterBreak="0">
    <w:nsid w:val="219E6DF6"/>
    <w:multiLevelType w:val="multilevel"/>
    <w:tmpl w:val="66E84E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8BA3EF3"/>
    <w:multiLevelType w:val="multilevel"/>
    <w:tmpl w:val="418E6D8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A2A02E4"/>
    <w:multiLevelType w:val="multilevel"/>
    <w:tmpl w:val="31305AD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FF"/>
    <w:rsid w:val="00002778"/>
    <w:rsid w:val="00004EF6"/>
    <w:rsid w:val="00007D31"/>
    <w:rsid w:val="00044ACF"/>
    <w:rsid w:val="0018369E"/>
    <w:rsid w:val="002D38B3"/>
    <w:rsid w:val="0037762A"/>
    <w:rsid w:val="004A41B7"/>
    <w:rsid w:val="005676AE"/>
    <w:rsid w:val="005B6D5C"/>
    <w:rsid w:val="005C79C9"/>
    <w:rsid w:val="0067056A"/>
    <w:rsid w:val="0069039C"/>
    <w:rsid w:val="006B1DF4"/>
    <w:rsid w:val="006C3EC2"/>
    <w:rsid w:val="00707518"/>
    <w:rsid w:val="0077732E"/>
    <w:rsid w:val="008E00EE"/>
    <w:rsid w:val="009240FF"/>
    <w:rsid w:val="00A86F9B"/>
    <w:rsid w:val="00B76443"/>
    <w:rsid w:val="00C73D76"/>
    <w:rsid w:val="00CD1856"/>
    <w:rsid w:val="00D67778"/>
    <w:rsid w:val="00DE1F4E"/>
    <w:rsid w:val="00E11529"/>
    <w:rsid w:val="00E20549"/>
    <w:rsid w:val="00E573F9"/>
    <w:rsid w:val="00EE66FC"/>
    <w:rsid w:val="00F86816"/>
    <w:rsid w:val="00F91F51"/>
    <w:rsid w:val="00FD4FA1"/>
    <w:rsid w:val="00FF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27BF17-971C-4547-A206-B8AB95BA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69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4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F151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70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056A"/>
  </w:style>
  <w:style w:type="paragraph" w:styleId="Rodap">
    <w:name w:val="footer"/>
    <w:basedOn w:val="Normal"/>
    <w:link w:val="RodapChar"/>
    <w:uiPriority w:val="99"/>
    <w:unhideWhenUsed/>
    <w:rsid w:val="00670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056A"/>
  </w:style>
  <w:style w:type="paragraph" w:styleId="Textodebalo">
    <w:name w:val="Balloon Text"/>
    <w:basedOn w:val="Normal"/>
    <w:link w:val="TextodebaloChar"/>
    <w:uiPriority w:val="99"/>
    <w:semiHidden/>
    <w:unhideWhenUsed/>
    <w:rsid w:val="0067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056A"/>
    <w:rPr>
      <w:rFonts w:ascii="Tahoma" w:hAnsi="Tahoma" w:cs="Tahoma"/>
      <w:sz w:val="16"/>
      <w:szCs w:val="16"/>
    </w:rPr>
  </w:style>
  <w:style w:type="paragraph" w:customStyle="1" w:styleId="font8">
    <w:name w:val="font_8"/>
    <w:basedOn w:val="Normal"/>
    <w:rsid w:val="00567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lor16">
    <w:name w:val="color_16"/>
    <w:basedOn w:val="Fontepargpadro"/>
    <w:rsid w:val="005676AE"/>
  </w:style>
  <w:style w:type="table" w:styleId="Tabelacomgrade">
    <w:name w:val="Table Grid"/>
    <w:basedOn w:val="Tabelanormal"/>
    <w:uiPriority w:val="59"/>
    <w:rsid w:val="007075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Raphaela Correa</dc:creator>
  <cp:lastModifiedBy>João Victor Brancato</cp:lastModifiedBy>
  <cp:revision>4</cp:revision>
  <dcterms:created xsi:type="dcterms:W3CDTF">2015-06-15T02:30:00Z</dcterms:created>
  <dcterms:modified xsi:type="dcterms:W3CDTF">2015-06-15T23:27:00Z</dcterms:modified>
</cp:coreProperties>
</file>